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1274"/>
        <w:gridCol w:w="1138"/>
        <w:gridCol w:w="1866"/>
        <w:gridCol w:w="544"/>
        <w:gridCol w:w="132"/>
        <w:gridCol w:w="1558"/>
        <w:gridCol w:w="577"/>
        <w:gridCol w:w="1986"/>
      </w:tblGrid>
      <w:tr w:rsidR="00C316D3" w:rsidRPr="00C5326E" w14:paraId="0FF1F8A8" w14:textId="77777777" w:rsidTr="00366FC4">
        <w:trPr>
          <w:trHeight w:val="45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B08" w14:textId="120BADBF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Stazione appaltante Committente</w:t>
            </w:r>
          </w:p>
          <w:p w14:paraId="546B1F0F" w14:textId="2030BB48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088D8A15" w14:textId="77777777" w:rsidR="00F25271" w:rsidRDefault="00F25271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2EDD76D0" w14:textId="40839CDC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4256AE2" w14:textId="77777777" w:rsidR="00F85F40" w:rsidRDefault="00F85F40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4B9E38B3" w14:textId="2C936D86" w:rsidR="00C316D3" w:rsidRPr="00DE1134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</w:tr>
      <w:tr w:rsidR="00F85F40" w:rsidRPr="00C5326E" w14:paraId="761571F6" w14:textId="77777777" w:rsidTr="00F85F40">
        <w:trPr>
          <w:trHeight w:val="454"/>
          <w:jc w:val="center"/>
        </w:trPr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6F7" w14:textId="77777777" w:rsidR="00F85F40" w:rsidRDefault="00F85F40" w:rsidP="00F85F40">
            <w:pPr>
              <w:widowControl w:val="0"/>
              <w:tabs>
                <w:tab w:val="left" w:pos="0"/>
              </w:tabs>
              <w:spacing w:before="120" w:after="120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0" w:name="_Hlk31101832"/>
            <w:r>
              <w:rPr>
                <w:rFonts w:asciiTheme="minorHAnsi" w:hAnsiTheme="minorHAnsi" w:cs="Calibri"/>
                <w:b/>
                <w:bCs/>
                <w:szCs w:val="28"/>
              </w:rPr>
              <w:t>All’impresa appaltatrice:</w:t>
            </w:r>
          </w:p>
          <w:p w14:paraId="68EED54A" w14:textId="2FB83474" w:rsidR="00F85F40" w:rsidRDefault="00F85F40" w:rsidP="00F85F40">
            <w:pPr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domicilio digitale (PEC):</w:t>
            </w:r>
          </w:p>
        </w:tc>
        <w:tc>
          <w:tcPr>
            <w:tcW w:w="4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0DFF" w14:textId="77777777" w:rsidR="00F85F40" w:rsidRPr="00CF5B93" w:rsidRDefault="00F85F40" w:rsidP="00F85F40">
            <w:pPr>
              <w:widowControl w:val="0"/>
              <w:tabs>
                <w:tab w:val="left" w:pos="0"/>
              </w:tabs>
              <w:spacing w:before="120" w:after="120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  <w:p w14:paraId="43037111" w14:textId="3142D0E5" w:rsidR="00F85F40" w:rsidRPr="00DE1134" w:rsidRDefault="00F85F40" w:rsidP="00F85F40">
            <w:pPr>
              <w:spacing w:before="120" w:after="120" w:line="36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</w:tc>
      </w:tr>
      <w:bookmarkEnd w:id="0"/>
      <w:tr w:rsidR="00F513EA" w:rsidRPr="00C5326E" w14:paraId="0ED209CD" w14:textId="77777777" w:rsidTr="00BF1435">
        <w:trPr>
          <w:trHeight w:val="567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E0C1" w14:textId="1AE2944A" w:rsidR="00E46C24" w:rsidRDefault="00C316D3" w:rsidP="00E46C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Diffida dall’affidare </w:t>
            </w:r>
            <w:r w:rsidR="002F6F49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attività </w:t>
            </w:r>
            <w:r w:rsidR="000C3767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e prestazioni </w:t>
            </w:r>
            <w:r w:rsidR="003758C2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con semplice comunicazione in luogo di autorizzazione al subappalto</w:t>
            </w:r>
          </w:p>
          <w:p w14:paraId="349337D7" w14:textId="47B68CC8" w:rsidR="00F513EA" w:rsidRPr="00DE1134" w:rsidRDefault="000C3767" w:rsidP="00E46C24">
            <w:pPr>
              <w:widowControl w:val="0"/>
              <w:tabs>
                <w:tab w:val="left" w:pos="9405"/>
              </w:tabs>
              <w:ind w:left="22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2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, periodi secondo (a contrariis) e quinto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del d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.lgs.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n. 50 del 2016</w:t>
            </w:r>
          </w:p>
        </w:tc>
      </w:tr>
      <w:tr w:rsidR="00746992" w:rsidRPr="00C5326E" w14:paraId="2C411D02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C1E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8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EDD7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46992" w:rsidRPr="00C5326E" w14:paraId="7503DC9C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FA4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8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FF38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B2D2A" w:rsidRPr="00304AA6" w14:paraId="23BFB138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83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6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 xml:space="preserve">Cod. </w:t>
            </w:r>
            <w:proofErr w:type="spellStart"/>
            <w:r w:rsidRPr="00F513EA">
              <w:rPr>
                <w:rFonts w:ascii="Calibri" w:hAnsi="Calibri" w:cs="Calibri"/>
                <w:szCs w:val="20"/>
              </w:rPr>
              <w:t>fisc</w:t>
            </w:r>
            <w:proofErr w:type="spellEnd"/>
            <w:r w:rsidRPr="00F513EA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5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9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0952C45E" w:rsidR="00746992" w:rsidRPr="00304AA6" w:rsidRDefault="00C316D3" w:rsidP="00AD78B8">
            <w:pPr>
              <w:spacing w:line="28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qualità di rappresentante legale / di Responsabile Unico del procedimento, per conto del Committente (Stazione appaltante) individuato in epigrafe, vist</w:t>
            </w:r>
            <w:r w:rsidR="00746992">
              <w:rPr>
                <w:rFonts w:ascii="Calibri" w:hAnsi="Calibri" w:cs="Calibri"/>
                <w:szCs w:val="20"/>
              </w:rPr>
              <w:t xml:space="preserve">a la comunicazione di codesta impresa, pervenuta via PEC in data ______________ con la quale si intendeva affidare, ai sensi dell’articolo 105, comma </w:t>
            </w:r>
            <w:r w:rsidR="003758C2">
              <w:rPr>
                <w:rFonts w:ascii="Calibri" w:hAnsi="Calibri" w:cs="Calibri"/>
                <w:szCs w:val="20"/>
              </w:rPr>
              <w:t>2</w:t>
            </w:r>
            <w:r w:rsidR="00746992">
              <w:rPr>
                <w:rFonts w:ascii="Calibri" w:hAnsi="Calibri" w:cs="Calibri"/>
                <w:szCs w:val="20"/>
              </w:rPr>
              <w:t xml:space="preserve">, </w:t>
            </w:r>
            <w:r w:rsidR="003758C2" w:rsidRPr="003758C2">
              <w:rPr>
                <w:rFonts w:ascii="Calibri" w:hAnsi="Calibri" w:cs="Calibri"/>
                <w:szCs w:val="20"/>
              </w:rPr>
              <w:t xml:space="preserve">periodi secondo (a contrariis) e quinto, </w:t>
            </w:r>
            <w:r w:rsidR="00746992">
              <w:rPr>
                <w:rFonts w:ascii="Calibri" w:hAnsi="Calibri" w:cs="Calibri"/>
                <w:szCs w:val="20"/>
              </w:rPr>
              <w:t>del decreto legislativo n. 50 del 2016, a</w:t>
            </w:r>
            <w:r w:rsidR="000F56B0">
              <w:rPr>
                <w:rFonts w:ascii="Calibri" w:hAnsi="Calibri" w:cs="Calibri"/>
                <w:szCs w:val="20"/>
              </w:rPr>
              <w:t xml:space="preserve">ll’impresa </w:t>
            </w:r>
            <w:r w:rsidR="00746992">
              <w:rPr>
                <w:rFonts w:ascii="Calibri" w:hAnsi="Calibri" w:cs="Calibri"/>
                <w:szCs w:val="20"/>
              </w:rPr>
              <w:t>individuat</w:t>
            </w:r>
            <w:r w:rsidR="000F56B0">
              <w:rPr>
                <w:rFonts w:ascii="Calibri" w:hAnsi="Calibri" w:cs="Calibri"/>
                <w:szCs w:val="20"/>
              </w:rPr>
              <w:t>a</w:t>
            </w:r>
            <w:r w:rsidR="00746992">
              <w:rPr>
                <w:rFonts w:ascii="Calibri" w:hAnsi="Calibri" w:cs="Calibri"/>
                <w:szCs w:val="20"/>
              </w:rPr>
              <w:t xml:space="preserve">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A</w:t>
            </w:r>
            <w:r w:rsidR="00746992">
              <w:rPr>
                <w:rFonts w:ascii="Calibri" w:hAnsi="Calibri" w:cs="Calibri"/>
                <w:szCs w:val="20"/>
              </w:rPr>
              <w:t xml:space="preserve">, le attività </w:t>
            </w:r>
            <w:r w:rsidR="000F56B0">
              <w:rPr>
                <w:rFonts w:ascii="Calibri" w:hAnsi="Calibri" w:cs="Calibri"/>
                <w:szCs w:val="20"/>
              </w:rPr>
              <w:t xml:space="preserve">e prestazioni </w:t>
            </w:r>
            <w:r w:rsidR="00746992">
              <w:rPr>
                <w:rFonts w:ascii="Calibri" w:hAnsi="Calibri" w:cs="Calibri"/>
                <w:szCs w:val="20"/>
              </w:rPr>
              <w:t xml:space="preserve">di </w:t>
            </w:r>
            <w:r w:rsidR="000F56B0">
              <w:rPr>
                <w:rFonts w:ascii="Calibri" w:hAnsi="Calibri" w:cs="Calibri"/>
                <w:szCs w:val="20"/>
              </w:rPr>
              <w:t>cui</w:t>
            </w:r>
            <w:r w:rsidR="00746992">
              <w:rPr>
                <w:rFonts w:ascii="Calibri" w:hAnsi="Calibri" w:cs="Calibri"/>
                <w:szCs w:val="20"/>
              </w:rPr>
              <w:t xml:space="preserve">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 w:rsidR="00746992">
              <w:rPr>
                <w:rFonts w:ascii="Calibri" w:hAnsi="Calibri" w:cs="Calibri"/>
                <w:szCs w:val="20"/>
              </w:rPr>
              <w:t>;</w:t>
            </w:r>
          </w:p>
        </w:tc>
      </w:tr>
      <w:tr w:rsidR="003758C2" w:rsidRPr="00304AA6" w14:paraId="6A7CE272" w14:textId="77777777" w:rsidTr="00980B0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9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ED4500" w14:textId="77777777" w:rsidR="003758C2" w:rsidRPr="00E44778" w:rsidRDefault="003758C2" w:rsidP="00980B07">
            <w:pPr>
              <w:tabs>
                <w:tab w:val="left" w:pos="675"/>
              </w:tabs>
              <w:spacing w:line="280" w:lineRule="atLeast"/>
              <w:ind w:left="284" w:hanging="28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E44778">
              <w:rPr>
                <w:rFonts w:ascii="Calibri" w:hAnsi="Calibri" w:cs="Calibri"/>
                <w:b/>
                <w:bCs/>
                <w:szCs w:val="20"/>
              </w:rPr>
              <w:t>Rilevato che</w:t>
            </w:r>
          </w:p>
        </w:tc>
      </w:tr>
      <w:tr w:rsidR="003758C2" w:rsidRPr="00304AA6" w14:paraId="507EFF94" w14:textId="77777777" w:rsidTr="00980B0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9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99F54A4" w14:textId="2F6B5975" w:rsidR="003758C2" w:rsidRPr="00304AA6" w:rsidRDefault="000F56B0" w:rsidP="00AD78B8">
            <w:pPr>
              <w:tabs>
                <w:tab w:val="left" w:pos="675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Tali attività, prestazioni, lavorazioni, non possono essere oggetto di semplice comunicazione bensì necessitano di apposita </w:t>
            </w:r>
            <w:r w:rsidRPr="000F56B0">
              <w:rPr>
                <w:rFonts w:ascii="Calibri" w:hAnsi="Calibri" w:cs="Calibri"/>
                <w:b/>
                <w:bCs/>
                <w:szCs w:val="20"/>
              </w:rPr>
              <w:t>autorizzazione al subappalto</w:t>
            </w:r>
            <w:r>
              <w:rPr>
                <w:rFonts w:ascii="Calibri" w:hAnsi="Calibri" w:cs="Calibri"/>
                <w:szCs w:val="20"/>
              </w:rPr>
              <w:t>, per le ragioni indicate nel seguito;</w:t>
            </w:r>
          </w:p>
        </w:tc>
      </w:tr>
      <w:tr w:rsidR="00746992" w:rsidRPr="00C5326E" w14:paraId="5BB39814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FA6ED" w14:textId="2FEDE209" w:rsidR="00746992" w:rsidRPr="00C5326E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 xml:space="preserve">Quadro A: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destinatario dell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e attività, prestazioni o lavori</w:t>
            </w:r>
          </w:p>
        </w:tc>
      </w:tr>
      <w:tr w:rsidR="00746992" w:rsidRPr="00C5326E" w14:paraId="06CB59BF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7DE79" w14:textId="391E995E" w:rsidR="00746992" w:rsidRPr="009A23FB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8E3" w14:textId="6E160969" w:rsidR="00746992" w:rsidRPr="009A23FB" w:rsidRDefault="00AF2EBE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SUB-affidatario</w:t>
            </w:r>
            <w:r w:rsidR="00746992">
              <w:rPr>
                <w:rFonts w:asciiTheme="minorHAnsi" w:hAnsiTheme="minorHAnsi" w:cs="Calibri"/>
                <w:b/>
                <w:bCs/>
                <w:szCs w:val="28"/>
              </w:rPr>
              <w:t>: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6766" w14:textId="17CFCA9E" w:rsidR="00746992" w:rsidRPr="009A23FB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46992" w:rsidRPr="00C5326E" w14:paraId="4C8C881B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EB5E0" w14:textId="77777777" w:rsidR="00746992" w:rsidRPr="009A23FB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2C5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DBF3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C0D6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9720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746992" w:rsidRPr="0075115D" w14:paraId="6F75A812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CA5E8" w14:textId="7110331B" w:rsidR="00746992" w:rsidRPr="0075115D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ll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 xml:space="preserve">attività,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prestazion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i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 o 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lavori</w:t>
            </w:r>
          </w:p>
        </w:tc>
      </w:tr>
      <w:tr w:rsidR="007B4156" w:rsidRPr="00C5326E" w14:paraId="45CCF431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C94B" w14:textId="77777777" w:rsidR="007B4156" w:rsidRPr="009A23FB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86C" w14:textId="77777777" w:rsidR="007B4156" w:rsidRPr="00197CA0" w:rsidRDefault="007B4156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197CA0">
              <w:rPr>
                <w:rFonts w:asciiTheme="minorHAnsi" w:hAnsiTheme="minorHAnsi" w:cs="Calibri"/>
                <w:szCs w:val="28"/>
              </w:rPr>
              <w:t xml:space="preserve">1.a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0738" w14:textId="77777777" w:rsidR="007B4156" w:rsidRPr="0015140D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7B4156" w:rsidRPr="00C5326E" w14:paraId="06C5AD14" w14:textId="77777777" w:rsidTr="001C2477">
        <w:tblPrEx>
          <w:tblCellMar>
            <w:left w:w="57" w:type="dxa"/>
            <w:right w:w="57" w:type="dxa"/>
          </w:tblCellMar>
        </w:tblPrEx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D796" w14:textId="77777777" w:rsidR="007B4156" w:rsidRPr="009A23FB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82E4" w14:textId="77777777" w:rsidR="007B4156" w:rsidRPr="00197CA0" w:rsidRDefault="007B4156" w:rsidP="00980B07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91FCD" w14:textId="77777777" w:rsidR="007B4156" w:rsidRPr="009A23FB" w:rsidRDefault="007B4156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B4156" w:rsidRPr="00304AA6" w14:paraId="2C8CA947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88D952E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8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AA0F967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il 2% (due per cento) dell’importo del contratto d’appalto;</w:t>
            </w:r>
          </w:p>
        </w:tc>
      </w:tr>
      <w:tr w:rsidR="007B4156" w:rsidRPr="00304AA6" w14:paraId="767ECA1D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B46DFDC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8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906D74F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l’importo di euro 100.000,00 (centomila);</w:t>
            </w:r>
          </w:p>
        </w:tc>
      </w:tr>
      <w:tr w:rsidR="007B4156" w:rsidRPr="00304AA6" w14:paraId="31C1F164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91CA142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8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A636260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presenta un’incidenza del costo della manodopera e del personale superiore al 50% (cinquanta per cento);</w:t>
            </w:r>
          </w:p>
        </w:tc>
      </w:tr>
      <w:tr w:rsidR="007B4156" w:rsidRPr="00304AA6" w14:paraId="61A9ED6F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8564E1C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8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1FF7EA3" w14:textId="3B97D1A0" w:rsidR="007B4156" w:rsidRPr="00304AA6" w:rsidRDefault="007B4156" w:rsidP="000E512B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si tratta di attività che rientra tra le prestazioni ordinarie imm</w:t>
            </w:r>
            <w:r w:rsidR="00AF2EBE">
              <w:rPr>
                <w:rFonts w:ascii="Calibri" w:hAnsi="Calibri" w:cs="Calibri"/>
                <w:szCs w:val="20"/>
              </w:rPr>
              <w:t>a</w:t>
            </w:r>
            <w:r>
              <w:rPr>
                <w:rFonts w:ascii="Calibri" w:hAnsi="Calibri" w:cs="Calibri"/>
                <w:szCs w:val="20"/>
              </w:rPr>
              <w:t>nenti il contratto d’appalto affidato all’impresa in intestazione, senza que</w:t>
            </w:r>
            <w:r w:rsidR="00AF2EBE">
              <w:rPr>
                <w:rFonts w:ascii="Calibri" w:hAnsi="Calibri" w:cs="Calibri"/>
                <w:szCs w:val="20"/>
              </w:rPr>
              <w:t>i</w:t>
            </w:r>
            <w:r>
              <w:rPr>
                <w:rFonts w:ascii="Calibri" w:hAnsi="Calibri" w:cs="Calibri"/>
                <w:szCs w:val="20"/>
              </w:rPr>
              <w:t xml:space="preserve"> caratter</w:t>
            </w:r>
            <w:r w:rsidR="00AF2EBE">
              <w:rPr>
                <w:rFonts w:ascii="Calibri" w:hAnsi="Calibri" w:cs="Calibri"/>
                <w:szCs w:val="20"/>
              </w:rPr>
              <w:t>i</w:t>
            </w:r>
            <w:r>
              <w:rPr>
                <w:rFonts w:ascii="Calibri" w:hAnsi="Calibri" w:cs="Calibri"/>
                <w:szCs w:val="20"/>
              </w:rPr>
              <w:t xml:space="preserve"> di accessorietà, strumentalità o autonomia</w:t>
            </w:r>
            <w:r w:rsidR="00AF2EBE">
              <w:rPr>
                <w:rFonts w:ascii="Calibri" w:hAnsi="Calibri" w:cs="Calibri"/>
                <w:szCs w:val="20"/>
              </w:rPr>
              <w:t xml:space="preserve"> che soli ne consentono la differenziazione dal subappalto</w:t>
            </w:r>
            <w:r>
              <w:rPr>
                <w:rFonts w:ascii="Calibri" w:hAnsi="Calibri" w:cs="Calibri"/>
                <w:szCs w:val="20"/>
              </w:rPr>
              <w:t xml:space="preserve"> e che pertanto ricadono nella nozione di </w:t>
            </w:r>
            <w:r w:rsidR="00AF2EBE">
              <w:rPr>
                <w:rFonts w:ascii="Calibri" w:hAnsi="Calibri" w:cs="Calibri"/>
                <w:szCs w:val="20"/>
              </w:rPr>
              <w:t xml:space="preserve">attività </w:t>
            </w:r>
            <w:r>
              <w:rPr>
                <w:rFonts w:ascii="Calibri" w:hAnsi="Calibri" w:cs="Calibri"/>
                <w:szCs w:val="20"/>
              </w:rPr>
              <w:t>subordinat</w:t>
            </w:r>
            <w:r w:rsidR="00AF2EBE">
              <w:rPr>
                <w:rFonts w:ascii="Calibri" w:hAnsi="Calibri" w:cs="Calibri"/>
                <w:szCs w:val="20"/>
              </w:rPr>
              <w:t>e</w:t>
            </w:r>
            <w:r>
              <w:rPr>
                <w:rFonts w:ascii="Calibri" w:hAnsi="Calibri" w:cs="Calibri"/>
                <w:szCs w:val="20"/>
              </w:rPr>
              <w:t xml:space="preserve"> ad autorizzazione </w:t>
            </w:r>
            <w:r w:rsidR="00AF2EBE">
              <w:rPr>
                <w:rFonts w:ascii="Calibri" w:hAnsi="Calibri" w:cs="Calibri"/>
                <w:szCs w:val="20"/>
              </w:rPr>
              <w:t xml:space="preserve">al subappalto </w:t>
            </w:r>
            <w:r>
              <w:rPr>
                <w:rFonts w:ascii="Calibri" w:hAnsi="Calibri" w:cs="Calibri"/>
                <w:szCs w:val="20"/>
              </w:rPr>
              <w:t>da parte della Stazione appaltante (Committente);</w:t>
            </w:r>
          </w:p>
        </w:tc>
      </w:tr>
    </w:tbl>
    <w:p w14:paraId="58AB0201" w14:textId="77777777" w:rsidR="007B4156" w:rsidRDefault="007B4156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"/>
        <w:gridCol w:w="2412"/>
        <w:gridCol w:w="1839"/>
        <w:gridCol w:w="4824"/>
      </w:tblGrid>
      <w:tr w:rsidR="007B4156" w:rsidRPr="00C5326E" w14:paraId="53069369" w14:textId="77777777" w:rsidTr="001C2477"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9A55" w14:textId="3DC4FDF0" w:rsidR="007B4156" w:rsidRPr="009A23FB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lastRenderedPageBreak/>
              <w:t>B.2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9501" w14:textId="19AE2D81" w:rsidR="007B4156" w:rsidRPr="00197CA0" w:rsidRDefault="007B4156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2</w:t>
            </w:r>
            <w:r w:rsidRPr="00197CA0">
              <w:rPr>
                <w:rFonts w:asciiTheme="minorHAnsi" w:hAnsiTheme="minorHAnsi" w:cs="Calibri"/>
                <w:szCs w:val="28"/>
              </w:rPr>
              <w:t xml:space="preserve">.a </w:t>
            </w:r>
            <w:r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0374F" w14:textId="77777777" w:rsidR="007B4156" w:rsidRPr="0015140D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7B4156" w:rsidRPr="00C5326E" w14:paraId="67BBFBB1" w14:textId="77777777" w:rsidTr="001C2477"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0873" w14:textId="77777777" w:rsidR="007B4156" w:rsidRPr="009A23FB" w:rsidRDefault="007B4156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D6E" w14:textId="77777777" w:rsidR="007B4156" w:rsidRPr="00197CA0" w:rsidRDefault="007B4156" w:rsidP="00980B07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38401" w14:textId="77777777" w:rsidR="007B4156" w:rsidRPr="009A23FB" w:rsidRDefault="007B4156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B4156" w:rsidRPr="00304AA6" w14:paraId="344CF4E5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1B3B3A2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5FF0AC4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il 2% (due per cento) dell’importo del contratto d’appalto;</w:t>
            </w:r>
          </w:p>
        </w:tc>
      </w:tr>
      <w:tr w:rsidR="007B4156" w:rsidRPr="00304AA6" w14:paraId="66B730C4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75BBA0E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4FD5BCA" w14:textId="77777777" w:rsidR="007B4156" w:rsidRPr="00304AA6" w:rsidRDefault="007B4156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l’importo di euro 100.000,00 (centomila);</w:t>
            </w:r>
          </w:p>
        </w:tc>
      </w:tr>
      <w:tr w:rsidR="007B4156" w:rsidRPr="00304AA6" w14:paraId="28FB519C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CD6CDFC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7A8FCE8" w14:textId="77777777" w:rsidR="007B4156" w:rsidRPr="00304AA6" w:rsidRDefault="007B4156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presenta un’incidenza del costo della manodopera e del personale superiore al 50% (cinquanta per cento);</w:t>
            </w:r>
          </w:p>
        </w:tc>
      </w:tr>
      <w:tr w:rsidR="007B4156" w:rsidRPr="00304AA6" w14:paraId="2E3034D9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C7694EE" w14:textId="77777777" w:rsidR="007B4156" w:rsidRPr="00304AA6" w:rsidRDefault="007B4156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C3C3E55" w14:textId="77777777" w:rsidR="007B4156" w:rsidRPr="00304AA6" w:rsidRDefault="007B4156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si tratta di attività che rientra tra le prestazioni ordinarie imminenti il contratto d’appalto affidato all’impresa in intestazione, senza quel carattere di accessorietà, strumentalità o autonomia, e che pertanto ricadono nella nozione di subappalto subordinato ad autorizzazione da parte della Stazione appaltante (Committente);</w:t>
            </w:r>
          </w:p>
        </w:tc>
      </w:tr>
      <w:tr w:rsidR="000F56B0" w:rsidRPr="00C5326E" w14:paraId="46783B6B" w14:textId="77777777" w:rsidTr="001C2477"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FABE" w14:textId="40BBE7F5" w:rsidR="000F56B0" w:rsidRPr="009A23FB" w:rsidRDefault="000F56B0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B.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071E" w14:textId="3D5442A2" w:rsidR="000F56B0" w:rsidRPr="00197CA0" w:rsidRDefault="007B4156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3</w:t>
            </w:r>
            <w:r w:rsidR="000F56B0" w:rsidRPr="00197CA0">
              <w:rPr>
                <w:rFonts w:asciiTheme="minorHAnsi" w:hAnsiTheme="minorHAnsi" w:cs="Calibri"/>
                <w:szCs w:val="28"/>
              </w:rPr>
              <w:t xml:space="preserve">.a </w:t>
            </w:r>
            <w:r w:rsidR="000F56B0">
              <w:rPr>
                <w:rFonts w:asciiTheme="minorHAnsi" w:hAnsiTheme="minorHAnsi" w:cs="Calibri"/>
                <w:szCs w:val="28"/>
              </w:rPr>
              <w:t>attività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470CD" w14:textId="1A83336A" w:rsidR="000F56B0" w:rsidRPr="0015140D" w:rsidRDefault="000F56B0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0F56B0" w:rsidRPr="00C5326E" w14:paraId="49040DAD" w14:textId="77777777" w:rsidTr="001C2477">
        <w:trPr>
          <w:trHeight w:val="45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54A3" w14:textId="00F03739" w:rsidR="000F56B0" w:rsidRPr="009A23FB" w:rsidRDefault="000F56B0" w:rsidP="00980B07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9FBE" w14:textId="77777777" w:rsidR="000F56B0" w:rsidRPr="00197CA0" w:rsidRDefault="000F56B0" w:rsidP="00980B07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33C11" w14:textId="77777777" w:rsidR="000F56B0" w:rsidRPr="009A23FB" w:rsidRDefault="000F56B0" w:rsidP="00980B07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0F56B0" w:rsidRPr="00304AA6" w14:paraId="4CBEB268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54CAC32" w14:textId="77777777" w:rsidR="000F56B0" w:rsidRPr="00304AA6" w:rsidRDefault="000F56B0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976C70B" w14:textId="4CFAC694" w:rsidR="000F56B0" w:rsidRPr="00304AA6" w:rsidRDefault="000F56B0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il 2% (due per cento) dell’importo del contratto d’appalto;</w:t>
            </w:r>
          </w:p>
        </w:tc>
      </w:tr>
      <w:tr w:rsidR="000F56B0" w:rsidRPr="00304AA6" w14:paraId="3E842851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64666D2" w14:textId="77777777" w:rsidR="000F56B0" w:rsidRPr="00304AA6" w:rsidRDefault="000F56B0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45E35D6E" w14:textId="239FB01A" w:rsidR="000F56B0" w:rsidRPr="00304AA6" w:rsidRDefault="000F56B0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eccede l’importo di euro 100.000,00 (centomila);</w:t>
            </w:r>
          </w:p>
        </w:tc>
      </w:tr>
      <w:tr w:rsidR="000F56B0" w:rsidRPr="00304AA6" w14:paraId="68A4C75A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F0B7FB8" w14:textId="77777777" w:rsidR="000F56B0" w:rsidRPr="00304AA6" w:rsidRDefault="000F56B0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72F9CF2" w14:textId="238C2D5C" w:rsidR="000F56B0" w:rsidRPr="00304AA6" w:rsidRDefault="000F56B0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presenta un’incidenza del costo della manodopera e del personale superiore al 50% (cinquanta per cento);</w:t>
            </w:r>
          </w:p>
        </w:tc>
      </w:tr>
      <w:tr w:rsidR="000F56B0" w:rsidRPr="00304AA6" w14:paraId="67923FAD" w14:textId="77777777" w:rsidTr="001C247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59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ACF2F93" w14:textId="77777777" w:rsidR="000F56B0" w:rsidRPr="00304AA6" w:rsidRDefault="000F56B0" w:rsidP="00980B07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960F48B" w14:textId="64B93702" w:rsidR="000F56B0" w:rsidRPr="00304AA6" w:rsidRDefault="000F56B0" w:rsidP="005421EE">
            <w:pPr>
              <w:tabs>
                <w:tab w:val="left" w:pos="675"/>
              </w:tabs>
              <w:spacing w:line="320" w:lineRule="atLeast"/>
              <w:ind w:left="477" w:right="134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E512B">
              <w:rPr>
                <w:rFonts w:ascii="Calibri" w:hAnsi="Calibri" w:cs="Calibri"/>
                <w:szCs w:val="20"/>
              </w:rPr>
            </w:r>
            <w:r w:rsidR="000E512B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si tratta di attività che rientra tra le prestazioni ordinarie imminenti il contratto d’appalto affidato all’impresa in intestazione, </w:t>
            </w:r>
            <w:r w:rsidR="007B4156">
              <w:rPr>
                <w:rFonts w:ascii="Calibri" w:hAnsi="Calibri" w:cs="Calibri"/>
                <w:szCs w:val="20"/>
              </w:rPr>
              <w:t>senza quel carattere di accessorietà, strumentalità o autonomia, e che pertanto ricadono nella nozione di subappalto subordinato ad autorizzazione da parte della Stazione appaltante (Committente);</w:t>
            </w:r>
          </w:p>
        </w:tc>
      </w:tr>
      <w:tr w:rsidR="003758C2" w:rsidRPr="00304AA6" w14:paraId="5125F775" w14:textId="77777777" w:rsidTr="0052166B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2211583" w14:textId="77777777" w:rsidR="003758C2" w:rsidRPr="000D51A0" w:rsidRDefault="003758C2" w:rsidP="00AD78B8">
            <w:pPr>
              <w:tabs>
                <w:tab w:val="left" w:pos="675"/>
              </w:tabs>
              <w:spacing w:line="320" w:lineRule="atLeast"/>
              <w:ind w:left="194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 w:rsidRPr="000D51A0">
              <w:rPr>
                <w:rFonts w:ascii="Calibri" w:hAnsi="Calibri" w:cs="Calibri"/>
                <w:b/>
                <w:bCs/>
                <w:szCs w:val="20"/>
              </w:rPr>
              <w:t>Con la presente dichiara inefficace la comunicazione indicata nelle premesse e di conseguenza</w:t>
            </w:r>
          </w:p>
          <w:p w14:paraId="1A42EE20" w14:textId="77777777" w:rsidR="003758C2" w:rsidRDefault="003758C2" w:rsidP="005421EE">
            <w:pPr>
              <w:tabs>
                <w:tab w:val="left" w:pos="675"/>
              </w:tabs>
              <w:spacing w:line="320" w:lineRule="atLeast"/>
              <w:ind w:left="284" w:right="59" w:hanging="28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46992">
              <w:rPr>
                <w:rFonts w:ascii="Calibri" w:hAnsi="Calibri" w:cs="Calibri"/>
                <w:b/>
                <w:bCs/>
                <w:szCs w:val="20"/>
              </w:rPr>
              <w:t>DIFFIDA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L’IMPRESA APPALTATRICE</w:t>
            </w:r>
          </w:p>
          <w:p w14:paraId="12020E0F" w14:textId="5A649B5E" w:rsidR="007B4156" w:rsidRDefault="003758C2" w:rsidP="005421EE">
            <w:pPr>
              <w:tabs>
                <w:tab w:val="left" w:pos="675"/>
              </w:tabs>
              <w:spacing w:line="320" w:lineRule="atLeast"/>
              <w:ind w:left="194" w:right="59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Cs w:val="20"/>
              </w:rPr>
              <w:tab/>
              <w:t>in indirizzo dall’affidare le predette attività</w:t>
            </w:r>
            <w:r w:rsidR="007B4156">
              <w:rPr>
                <w:rFonts w:ascii="Calibri" w:hAnsi="Calibri" w:cs="Calibri"/>
                <w:b/>
                <w:bCs/>
                <w:szCs w:val="20"/>
              </w:rPr>
              <w:t>, prestazioni o lavorazioni all’impresa designata nella comunicazione citata;</w:t>
            </w:r>
          </w:p>
          <w:p w14:paraId="269974D0" w14:textId="373A62E5" w:rsidR="003758C2" w:rsidRDefault="007B4156" w:rsidP="005421EE">
            <w:pPr>
              <w:tabs>
                <w:tab w:val="left" w:pos="675"/>
              </w:tabs>
              <w:spacing w:line="320" w:lineRule="atLeast"/>
              <w:ind w:left="194" w:right="59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-</w:t>
            </w:r>
            <w:r w:rsidR="003758C2">
              <w:rPr>
                <w:rFonts w:ascii="Calibri" w:hAnsi="Calibri" w:cs="Calibri"/>
                <w:b/>
                <w:bCs/>
                <w:szCs w:val="20"/>
              </w:rPr>
              <w:tab/>
              <w:t>qualora tali attività siano già iniziate, ad interromperle immediatamente e ad allontanare dal cantiere l</w:t>
            </w:r>
            <w:r>
              <w:rPr>
                <w:rFonts w:ascii="Calibri" w:hAnsi="Calibri" w:cs="Calibri"/>
                <w:b/>
                <w:bCs/>
                <w:szCs w:val="20"/>
              </w:rPr>
              <w:t>’impresa designata nella medesima comunicazione</w:t>
            </w:r>
            <w:r w:rsidR="003758C2">
              <w:rPr>
                <w:rFonts w:ascii="Calibri" w:hAnsi="Calibri" w:cs="Calibri"/>
                <w:b/>
                <w:bCs/>
                <w:szCs w:val="20"/>
              </w:rPr>
              <w:t>;</w:t>
            </w:r>
          </w:p>
          <w:p w14:paraId="1087384C" w14:textId="77777777" w:rsidR="003758C2" w:rsidRDefault="003758C2" w:rsidP="005421EE">
            <w:pPr>
              <w:tabs>
                <w:tab w:val="left" w:pos="675"/>
              </w:tabs>
              <w:spacing w:line="280" w:lineRule="atLeast"/>
              <w:ind w:right="59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In caso di inadempimento alla presente diffida, saranno adottati i provvedimenti del caso, ivi comprese le sanzioni previste dai documenti contrattuali, la denuncia all’autorità giudiziaria per subappalto non autorizzato e, quale ultima, anche la risoluzione del contratto in danno.</w:t>
            </w:r>
          </w:p>
          <w:p w14:paraId="756224AD" w14:textId="2B5A8E29" w:rsidR="007B4156" w:rsidRDefault="007B4156" w:rsidP="005421EE">
            <w:pPr>
              <w:tabs>
                <w:tab w:val="left" w:pos="675"/>
              </w:tabs>
              <w:spacing w:line="280" w:lineRule="atLeast"/>
              <w:ind w:right="59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Nulla osta, ricorrendone le condizioni di cui all’articolo 105 del decreto legislativo n. 50 del 2016 e del Capitolato speciale d’appalto, alla richiesta di autorizzazione al subappalto per le stesse attività, prestazioni o lavori e, se del caso, alla stessa impresa.</w:t>
            </w:r>
          </w:p>
        </w:tc>
      </w:tr>
      <w:tr w:rsidR="005C758C" w:rsidRPr="00304AA6" w14:paraId="0CE4E1CC" w14:textId="77777777" w:rsidTr="000F56B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F8838F5" w14:textId="532AECE3" w:rsidR="005C758C" w:rsidRDefault="005C758C" w:rsidP="005C758C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fede, firma: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064F476" w14:textId="77777777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43CDCB49" w14:textId="1B17D779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7CB20B67" w14:textId="556C7570" w:rsidR="004710CF" w:rsidRDefault="004710CF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18A1A934" w14:textId="1C03407D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</w:tc>
      </w:tr>
    </w:tbl>
    <w:p w14:paraId="361E6687" w14:textId="77777777" w:rsidR="003259C3" w:rsidRDefault="003259C3" w:rsidP="004710CF"/>
    <w:sectPr w:rsidR="003259C3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77411"/>
    <w:rsid w:val="00081277"/>
    <w:rsid w:val="000C31E9"/>
    <w:rsid w:val="000C3767"/>
    <w:rsid w:val="000D49E8"/>
    <w:rsid w:val="000D51A0"/>
    <w:rsid w:val="000E512B"/>
    <w:rsid w:val="000F0850"/>
    <w:rsid w:val="000F56B0"/>
    <w:rsid w:val="00181D14"/>
    <w:rsid w:val="00197CA0"/>
    <w:rsid w:val="001C2477"/>
    <w:rsid w:val="001C616E"/>
    <w:rsid w:val="001D6FA0"/>
    <w:rsid w:val="00231FDE"/>
    <w:rsid w:val="00280DA3"/>
    <w:rsid w:val="00293EDD"/>
    <w:rsid w:val="002A247A"/>
    <w:rsid w:val="002F6F49"/>
    <w:rsid w:val="003259C3"/>
    <w:rsid w:val="003758C2"/>
    <w:rsid w:val="003B6817"/>
    <w:rsid w:val="003F4253"/>
    <w:rsid w:val="004710CF"/>
    <w:rsid w:val="004A6DBA"/>
    <w:rsid w:val="00504376"/>
    <w:rsid w:val="00531280"/>
    <w:rsid w:val="005421EE"/>
    <w:rsid w:val="00543F46"/>
    <w:rsid w:val="00577089"/>
    <w:rsid w:val="00584262"/>
    <w:rsid w:val="00586278"/>
    <w:rsid w:val="005B433D"/>
    <w:rsid w:val="005C758C"/>
    <w:rsid w:val="005D6E11"/>
    <w:rsid w:val="005F449A"/>
    <w:rsid w:val="00627F7C"/>
    <w:rsid w:val="00651E9E"/>
    <w:rsid w:val="006A5CED"/>
    <w:rsid w:val="006F6EF2"/>
    <w:rsid w:val="00746992"/>
    <w:rsid w:val="0075115D"/>
    <w:rsid w:val="00752730"/>
    <w:rsid w:val="00766D35"/>
    <w:rsid w:val="007B4156"/>
    <w:rsid w:val="007E3D84"/>
    <w:rsid w:val="007F436D"/>
    <w:rsid w:val="007F7462"/>
    <w:rsid w:val="00815A7C"/>
    <w:rsid w:val="00850C67"/>
    <w:rsid w:val="008B023F"/>
    <w:rsid w:val="008C1AC5"/>
    <w:rsid w:val="00940E79"/>
    <w:rsid w:val="009422C0"/>
    <w:rsid w:val="00961337"/>
    <w:rsid w:val="00A621E1"/>
    <w:rsid w:val="00A94839"/>
    <w:rsid w:val="00AA4739"/>
    <w:rsid w:val="00AB2D2A"/>
    <w:rsid w:val="00AD78B8"/>
    <w:rsid w:val="00AF2EBE"/>
    <w:rsid w:val="00BB01EF"/>
    <w:rsid w:val="00BF1435"/>
    <w:rsid w:val="00C316D3"/>
    <w:rsid w:val="00CD006B"/>
    <w:rsid w:val="00CF44D5"/>
    <w:rsid w:val="00DE1134"/>
    <w:rsid w:val="00E306E6"/>
    <w:rsid w:val="00E46C24"/>
    <w:rsid w:val="00EA4F16"/>
    <w:rsid w:val="00ED329C"/>
    <w:rsid w:val="00EF7697"/>
    <w:rsid w:val="00F10C7A"/>
    <w:rsid w:val="00F25271"/>
    <w:rsid w:val="00F513EA"/>
    <w:rsid w:val="00F62BC0"/>
    <w:rsid w:val="00F85F40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2464F-C706-4A01-A028-2B245758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Subaffidamento: diffida art. 105, comma 2</vt:lpstr>
    </vt:vector>
  </TitlesOfParts>
  <Company>Bosetti Gatti &amp; partners s.r.l.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Subaffidamento: diffida art. 105, comma 2</dc:title>
  <dc:subject/>
  <dc:creator>battista</dc:creator>
  <cp:keywords/>
  <dc:description/>
  <cp:lastModifiedBy>Batt Ufficio</cp:lastModifiedBy>
  <cp:revision>22</cp:revision>
  <dcterms:created xsi:type="dcterms:W3CDTF">2020-01-24T13:35:00Z</dcterms:created>
  <dcterms:modified xsi:type="dcterms:W3CDTF">2021-06-25T06:58:00Z</dcterms:modified>
</cp:coreProperties>
</file>